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4620" w:type="dxa"/>
        <w:tblInd w:w="93" w:type="dxa"/>
        <w:tblLayout w:type="fixed"/>
        <w:tblCellMar>
          <w:top w:w="0" w:type="dxa"/>
          <w:left w:w="108" w:type="dxa"/>
          <w:bottom w:w="0" w:type="dxa"/>
          <w:right w:w="108" w:type="dxa"/>
        </w:tblCellMar>
      </w:tblPr>
      <w:tblGrid>
        <w:gridCol w:w="14620"/>
      </w:tblGrid>
      <w:tr>
        <w:tblPrEx>
          <w:tblCellMar>
            <w:top w:w="0" w:type="dxa"/>
            <w:left w:w="108" w:type="dxa"/>
            <w:bottom w:w="0" w:type="dxa"/>
            <w:right w:w="108" w:type="dxa"/>
          </w:tblCellMar>
        </w:tblPrEx>
        <w:trPr>
          <w:trHeight w:val="540" w:hRule="atLeast"/>
        </w:trPr>
        <w:tc>
          <w:tcPr>
            <w:tcW w:w="14620" w:type="dxa"/>
            <w:tcBorders>
              <w:top w:val="nil"/>
              <w:left w:val="nil"/>
              <w:bottom w:val="nil"/>
              <w:right w:val="nil"/>
            </w:tcBorders>
            <w:shd w:val="clear" w:color="auto" w:fill="auto"/>
            <w:noWrap/>
            <w:vAlign w:val="center"/>
          </w:tcPr>
          <w:p>
            <w:pPr>
              <w:widowControl/>
              <w:jc w:val="center"/>
              <w:textAlignment w:val="center"/>
              <w:rPr>
                <w:rFonts w:ascii="仿宋_GB2312" w:hAnsi="仿宋_GB2312" w:eastAsia="仿宋_GB2312" w:cs="仿宋_GB2312"/>
                <w:color w:val="000000"/>
                <w:sz w:val="24"/>
              </w:rPr>
            </w:pPr>
            <w:r>
              <w:rPr>
                <w:rFonts w:hint="eastAsia" w:ascii="方正小标宋简体" w:hAnsi="方正小标宋简体" w:eastAsia="方正小标宋简体" w:cs="方正小标宋简体"/>
                <w:color w:val="000000"/>
                <w:kern w:val="0"/>
                <w:sz w:val="44"/>
                <w:szCs w:val="44"/>
              </w:rPr>
              <w:t>为企业办实事清单</w:t>
            </w:r>
          </w:p>
        </w:tc>
      </w:tr>
      <w:tr>
        <w:tblPrEx>
          <w:tblCellMar>
            <w:top w:w="0" w:type="dxa"/>
            <w:left w:w="108" w:type="dxa"/>
            <w:bottom w:w="0" w:type="dxa"/>
            <w:right w:w="108" w:type="dxa"/>
          </w:tblCellMar>
        </w:tblPrEx>
        <w:trPr>
          <w:trHeight w:val="420" w:hRule="atLeast"/>
        </w:trPr>
        <w:tc>
          <w:tcPr>
            <w:tcW w:w="14620" w:type="dxa"/>
            <w:tcBorders>
              <w:top w:val="nil"/>
              <w:left w:val="nil"/>
              <w:bottom w:val="nil"/>
              <w:right w:val="nil"/>
            </w:tcBorders>
            <w:shd w:val="clear" w:color="auto" w:fill="auto"/>
            <w:noWrap/>
            <w:vAlign w:val="center"/>
          </w:tcPr>
          <w:p>
            <w:pPr>
              <w:widowControl/>
              <w:jc w:val="left"/>
              <w:textAlignment w:val="center"/>
              <w:rPr>
                <w:rFonts w:ascii="仿宋" w:hAnsi="仿宋" w:eastAsia="仿宋" w:cs="仿宋_GB2312"/>
                <w:color w:val="000000"/>
                <w:sz w:val="32"/>
                <w:szCs w:val="32"/>
              </w:rPr>
            </w:pPr>
            <w:r>
              <w:rPr>
                <w:rFonts w:hint="eastAsia" w:ascii="仿宋" w:hAnsi="仿宋" w:eastAsia="仿宋" w:cs="仿宋_GB2312"/>
                <w:color w:val="000000"/>
                <w:kern w:val="0"/>
                <w:sz w:val="32"/>
                <w:szCs w:val="32"/>
              </w:rPr>
              <w:t>单位名称：安徽省通信管理局</w:t>
            </w:r>
          </w:p>
        </w:tc>
      </w:tr>
    </w:tbl>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70"/>
        <w:gridCol w:w="3156"/>
        <w:gridCol w:w="1110"/>
        <w:gridCol w:w="2775"/>
        <w:gridCol w:w="2400"/>
        <w:gridCol w:w="1065"/>
        <w:gridCol w:w="1230"/>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720" w:type="dxa"/>
            <w:vAlign w:val="center"/>
          </w:tcPr>
          <w:p>
            <w:pPr>
              <w:jc w:val="center"/>
              <w:rPr>
                <w:rFonts w:ascii="仿宋" w:hAnsi="仿宋" w:eastAsia="仿宋" w:cs="仿宋_GB2312"/>
                <w:sz w:val="24"/>
              </w:rPr>
            </w:pPr>
            <w:r>
              <w:rPr>
                <w:rFonts w:hint="eastAsia" w:ascii="仿宋" w:hAnsi="仿宋" w:eastAsia="仿宋" w:cs="仿宋_GB2312"/>
                <w:color w:val="000000"/>
                <w:kern w:val="0"/>
                <w:sz w:val="24"/>
              </w:rPr>
              <w:t>序号</w:t>
            </w:r>
          </w:p>
        </w:tc>
        <w:tc>
          <w:tcPr>
            <w:tcW w:w="1470" w:type="dxa"/>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事项名称</w:t>
            </w:r>
          </w:p>
        </w:tc>
        <w:tc>
          <w:tcPr>
            <w:tcW w:w="3156" w:type="dxa"/>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事项概述</w:t>
            </w:r>
          </w:p>
        </w:tc>
        <w:tc>
          <w:tcPr>
            <w:tcW w:w="1110" w:type="dxa"/>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服务</w:t>
            </w:r>
            <w:r>
              <w:rPr>
                <w:rFonts w:hint="eastAsia" w:ascii="仿宋" w:hAnsi="仿宋" w:eastAsia="仿宋" w:cs="仿宋_GB2312"/>
                <w:color w:val="000000"/>
                <w:kern w:val="0"/>
                <w:sz w:val="24"/>
              </w:rPr>
              <w:br w:type="textWrapping"/>
            </w:r>
            <w:r>
              <w:rPr>
                <w:rFonts w:hint="eastAsia" w:ascii="仿宋" w:hAnsi="仿宋" w:eastAsia="仿宋" w:cs="仿宋_GB2312"/>
                <w:color w:val="000000"/>
                <w:kern w:val="0"/>
                <w:sz w:val="24"/>
              </w:rPr>
              <w:t>对象</w:t>
            </w:r>
          </w:p>
        </w:tc>
        <w:tc>
          <w:tcPr>
            <w:tcW w:w="2775" w:type="dxa"/>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办理方式</w:t>
            </w:r>
          </w:p>
        </w:tc>
        <w:tc>
          <w:tcPr>
            <w:tcW w:w="2400" w:type="dxa"/>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申办材料</w:t>
            </w:r>
          </w:p>
        </w:tc>
        <w:tc>
          <w:tcPr>
            <w:tcW w:w="1065" w:type="dxa"/>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办理时限</w:t>
            </w:r>
          </w:p>
        </w:tc>
        <w:tc>
          <w:tcPr>
            <w:tcW w:w="1230" w:type="dxa"/>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收费标准及依据</w:t>
            </w:r>
          </w:p>
        </w:tc>
        <w:tc>
          <w:tcPr>
            <w:tcW w:w="810" w:type="dxa"/>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ascii="仿宋" w:hAnsi="仿宋" w:eastAsia="仿宋" w:cs="仿宋_GB2312"/>
                <w:sz w:val="24"/>
              </w:rPr>
            </w:pPr>
            <w:r>
              <w:rPr>
                <w:rFonts w:hint="eastAsia" w:ascii="仿宋" w:hAnsi="仿宋" w:eastAsia="仿宋" w:cs="仿宋_GB2312"/>
                <w:sz w:val="24"/>
              </w:rPr>
              <w:t>1</w:t>
            </w:r>
          </w:p>
        </w:tc>
        <w:tc>
          <w:tcPr>
            <w:tcW w:w="1470" w:type="dxa"/>
            <w:vAlign w:val="center"/>
          </w:tcPr>
          <w:p>
            <w:pPr>
              <w:widowControl/>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电信业务经营许可</w:t>
            </w:r>
          </w:p>
        </w:tc>
        <w:tc>
          <w:tcPr>
            <w:tcW w:w="3156" w:type="dxa"/>
            <w:vAlign w:val="center"/>
          </w:tcPr>
          <w:p>
            <w:pPr>
              <w:widowControl/>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本行政区域内增值电信业务经营许可的申请</w:t>
            </w:r>
          </w:p>
        </w:tc>
        <w:tc>
          <w:tcPr>
            <w:tcW w:w="1110" w:type="dxa"/>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法人</w:t>
            </w:r>
          </w:p>
        </w:tc>
        <w:tc>
          <w:tcPr>
            <w:tcW w:w="2775" w:type="dxa"/>
            <w:vAlign w:val="center"/>
          </w:tcPr>
          <w:p>
            <w:pPr>
              <w:widowControl/>
              <w:jc w:val="left"/>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工业和信息化部政务服务平台（https://ythzxfw.miit.gov.cn/index）</w:t>
            </w:r>
          </w:p>
        </w:tc>
        <w:tc>
          <w:tcPr>
            <w:tcW w:w="2400" w:type="dxa"/>
            <w:vAlign w:val="center"/>
          </w:tcPr>
          <w:p>
            <w:pPr>
              <w:widowControl/>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1、依法经营电信业务承诺书；</w:t>
            </w:r>
          </w:p>
          <w:p>
            <w:pPr>
              <w:widowControl/>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2、网站域名证书；</w:t>
            </w:r>
          </w:p>
          <w:p>
            <w:pPr>
              <w:widowControl/>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3、服务器托管或网站接入协议；</w:t>
            </w:r>
          </w:p>
          <w:p>
            <w:pPr>
              <w:widowControl/>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4、电信业务经营许可申请表；</w:t>
            </w:r>
          </w:p>
          <w:p>
            <w:pPr>
              <w:widowControl/>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5、股东股权情况；</w:t>
            </w:r>
          </w:p>
          <w:p>
            <w:pPr>
              <w:widowControl/>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6、网络与信息安全保障措施；</w:t>
            </w:r>
          </w:p>
          <w:p>
            <w:pPr>
              <w:widowControl/>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7、员工社保资料；</w:t>
            </w:r>
          </w:p>
          <w:p>
            <w:pPr>
              <w:widowControl/>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8、员工毕业证。</w:t>
            </w:r>
          </w:p>
        </w:tc>
        <w:tc>
          <w:tcPr>
            <w:tcW w:w="1065" w:type="dxa"/>
            <w:vAlign w:val="center"/>
          </w:tcPr>
          <w:p>
            <w:pPr>
              <w:jc w:val="center"/>
              <w:rPr>
                <w:rFonts w:ascii="仿宋" w:hAnsi="仿宋" w:eastAsia="仿宋" w:cs="仿宋_GB2312"/>
                <w:sz w:val="24"/>
              </w:rPr>
            </w:pPr>
            <w:r>
              <w:rPr>
                <w:rFonts w:hint="eastAsia" w:ascii="仿宋" w:hAnsi="仿宋" w:eastAsia="仿宋" w:cs="仿宋_GB2312"/>
                <w:sz w:val="24"/>
              </w:rPr>
              <w:t>20个工作日</w:t>
            </w:r>
          </w:p>
        </w:tc>
        <w:tc>
          <w:tcPr>
            <w:tcW w:w="1230" w:type="dxa"/>
            <w:vAlign w:val="center"/>
          </w:tcPr>
          <w:p>
            <w:pPr>
              <w:jc w:val="center"/>
              <w:rPr>
                <w:rFonts w:ascii="仿宋" w:hAnsi="仿宋" w:eastAsia="仿宋" w:cs="仿宋_GB2312"/>
                <w:sz w:val="24"/>
              </w:rPr>
            </w:pPr>
            <w:r>
              <w:rPr>
                <w:rFonts w:hint="eastAsia" w:ascii="仿宋" w:hAnsi="仿宋" w:eastAsia="仿宋" w:cs="仿宋_GB2312"/>
                <w:sz w:val="24"/>
              </w:rPr>
              <w:t>免费</w:t>
            </w:r>
          </w:p>
        </w:tc>
        <w:tc>
          <w:tcPr>
            <w:tcW w:w="810" w:type="dxa"/>
            <w:vAlign w:val="center"/>
          </w:tcPr>
          <w:p>
            <w:pPr>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ascii="仿宋" w:hAnsi="仿宋" w:eastAsia="仿宋" w:cs="仿宋_GB2312"/>
                <w:sz w:val="24"/>
              </w:rPr>
            </w:pPr>
            <w:r>
              <w:rPr>
                <w:rFonts w:hint="eastAsia" w:ascii="仿宋" w:hAnsi="仿宋" w:eastAsia="仿宋" w:cs="仿宋_GB2312"/>
                <w:sz w:val="24"/>
              </w:rPr>
              <w:t>2</w:t>
            </w:r>
          </w:p>
        </w:tc>
        <w:tc>
          <w:tcPr>
            <w:tcW w:w="1470" w:type="dxa"/>
            <w:vAlign w:val="center"/>
          </w:tcPr>
          <w:p>
            <w:pPr>
              <w:widowControl/>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非经营性互联网信息服务核准</w:t>
            </w:r>
          </w:p>
        </w:tc>
        <w:tc>
          <w:tcPr>
            <w:tcW w:w="3156" w:type="dxa"/>
            <w:vAlign w:val="center"/>
          </w:tcPr>
          <w:p>
            <w:pPr>
              <w:widowControl/>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本行政区域内非经营性互联网信息服务核准的申请</w:t>
            </w:r>
          </w:p>
        </w:tc>
        <w:tc>
          <w:tcPr>
            <w:tcW w:w="1110" w:type="dxa"/>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自然人、法人</w:t>
            </w:r>
          </w:p>
        </w:tc>
        <w:tc>
          <w:tcPr>
            <w:tcW w:w="2775" w:type="dxa"/>
            <w:vAlign w:val="center"/>
          </w:tcPr>
          <w:p>
            <w:pPr>
              <w:widowControl/>
              <w:jc w:val="left"/>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工业和信息化部政务服务平台（https://ythzxfw.miit.gov.cn/index）</w:t>
            </w:r>
          </w:p>
        </w:tc>
        <w:tc>
          <w:tcPr>
            <w:tcW w:w="2400" w:type="dxa"/>
            <w:vAlign w:val="center"/>
          </w:tcPr>
          <w:p>
            <w:pPr>
              <w:widowControl/>
              <w:numPr>
                <w:ilvl w:val="0"/>
                <w:numId w:val="1"/>
              </w:numP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备案登记表；</w:t>
            </w:r>
          </w:p>
          <w:p>
            <w:pPr>
              <w:widowControl/>
              <w:numPr>
                <w:ilvl w:val="0"/>
                <w:numId w:val="1"/>
              </w:numP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营业执照；</w:t>
            </w:r>
          </w:p>
          <w:p>
            <w:pPr>
              <w:widowControl/>
              <w:numPr>
                <w:ilvl w:val="0"/>
                <w:numId w:val="1"/>
              </w:numP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身份证。</w:t>
            </w:r>
          </w:p>
        </w:tc>
        <w:tc>
          <w:tcPr>
            <w:tcW w:w="1065" w:type="dxa"/>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8</w:t>
            </w:r>
            <w:r>
              <w:rPr>
                <w:rFonts w:hint="eastAsia" w:ascii="仿宋" w:hAnsi="仿宋" w:eastAsia="仿宋" w:cs="仿宋_GB2312"/>
                <w:sz w:val="24"/>
              </w:rPr>
              <w:t>个工作日</w:t>
            </w:r>
          </w:p>
        </w:tc>
        <w:tc>
          <w:tcPr>
            <w:tcW w:w="1230" w:type="dxa"/>
            <w:vAlign w:val="center"/>
          </w:tcPr>
          <w:p>
            <w:pPr>
              <w:jc w:val="center"/>
              <w:rPr>
                <w:rFonts w:ascii="仿宋" w:hAnsi="仿宋" w:eastAsia="仿宋" w:cs="仿宋_GB2312"/>
                <w:sz w:val="24"/>
              </w:rPr>
            </w:pPr>
            <w:r>
              <w:rPr>
                <w:rFonts w:hint="eastAsia" w:ascii="仿宋" w:hAnsi="仿宋" w:eastAsia="仿宋" w:cs="仿宋_GB2312"/>
                <w:sz w:val="24"/>
              </w:rPr>
              <w:t>免费</w:t>
            </w:r>
          </w:p>
        </w:tc>
        <w:tc>
          <w:tcPr>
            <w:tcW w:w="810" w:type="dxa"/>
            <w:vAlign w:val="center"/>
          </w:tcPr>
          <w:p>
            <w:pPr>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ascii="仿宋" w:hAnsi="仿宋" w:eastAsia="仿宋" w:cs="仿宋_GB2312"/>
                <w:sz w:val="24"/>
              </w:rPr>
            </w:pPr>
            <w:r>
              <w:rPr>
                <w:rFonts w:hint="eastAsia" w:ascii="仿宋" w:hAnsi="仿宋" w:eastAsia="仿宋" w:cs="仿宋_GB2312"/>
                <w:sz w:val="24"/>
              </w:rPr>
              <w:t>3</w:t>
            </w:r>
          </w:p>
        </w:tc>
        <w:tc>
          <w:tcPr>
            <w:tcW w:w="1470" w:type="dxa"/>
            <w:vAlign w:val="center"/>
          </w:tcPr>
          <w:p>
            <w:pPr>
              <w:widowControl/>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电信网码号资源使用和调整审批</w:t>
            </w:r>
          </w:p>
        </w:tc>
        <w:tc>
          <w:tcPr>
            <w:tcW w:w="3156" w:type="dxa"/>
            <w:vAlign w:val="center"/>
          </w:tcPr>
          <w:p>
            <w:pPr>
              <w:widowControl/>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本行政区域内电信网码号资源使用和调整的申请</w:t>
            </w:r>
          </w:p>
        </w:tc>
        <w:tc>
          <w:tcPr>
            <w:tcW w:w="1110" w:type="dxa"/>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法人</w:t>
            </w:r>
          </w:p>
        </w:tc>
        <w:tc>
          <w:tcPr>
            <w:tcW w:w="2775" w:type="dxa"/>
            <w:vAlign w:val="center"/>
          </w:tcPr>
          <w:p>
            <w:pPr>
              <w:widowControl/>
              <w:jc w:val="left"/>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工业和信息化部政务服务平台（https://ythzxfw.miit.gov.cn/index）</w:t>
            </w:r>
          </w:p>
        </w:tc>
        <w:tc>
          <w:tcPr>
            <w:tcW w:w="2400" w:type="dxa"/>
            <w:vAlign w:val="center"/>
          </w:tcPr>
          <w:p>
            <w:pPr>
              <w:widowControl/>
              <w:numPr>
                <w:ilvl w:val="0"/>
                <w:numId w:val="2"/>
              </w:numP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申请表；</w:t>
            </w:r>
          </w:p>
          <w:p>
            <w:pPr>
              <w:widowControl/>
              <w:numPr>
                <w:ilvl w:val="0"/>
                <w:numId w:val="2"/>
              </w:numP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使用承诺书。</w:t>
            </w:r>
          </w:p>
        </w:tc>
        <w:tc>
          <w:tcPr>
            <w:tcW w:w="1065" w:type="dxa"/>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10</w:t>
            </w:r>
            <w:r>
              <w:rPr>
                <w:rFonts w:hint="eastAsia" w:ascii="仿宋" w:hAnsi="仿宋" w:eastAsia="仿宋" w:cs="仿宋_GB2312"/>
                <w:sz w:val="24"/>
              </w:rPr>
              <w:t>个工作日</w:t>
            </w:r>
          </w:p>
        </w:tc>
        <w:tc>
          <w:tcPr>
            <w:tcW w:w="1230" w:type="dxa"/>
            <w:vAlign w:val="center"/>
          </w:tcPr>
          <w:p>
            <w:pPr>
              <w:jc w:val="center"/>
              <w:rPr>
                <w:rFonts w:ascii="仿宋" w:hAnsi="仿宋" w:eastAsia="仿宋" w:cs="仿宋_GB2312"/>
                <w:sz w:val="24"/>
              </w:rPr>
            </w:pPr>
            <w:r>
              <w:rPr>
                <w:rFonts w:hint="eastAsia" w:ascii="仿宋" w:hAnsi="仿宋" w:eastAsia="仿宋" w:cs="仿宋_GB2312"/>
                <w:sz w:val="24"/>
              </w:rPr>
              <w:t>免费</w:t>
            </w:r>
          </w:p>
        </w:tc>
        <w:tc>
          <w:tcPr>
            <w:tcW w:w="810" w:type="dxa"/>
            <w:vAlign w:val="center"/>
          </w:tcPr>
          <w:p>
            <w:pPr>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jc w:val="center"/>
              <w:rPr>
                <w:rFonts w:ascii="仿宋" w:hAnsi="仿宋" w:eastAsia="仿宋" w:cs="仿宋_GB2312"/>
                <w:sz w:val="24"/>
              </w:rPr>
            </w:pPr>
            <w:r>
              <w:rPr>
                <w:rFonts w:hint="eastAsia" w:ascii="仿宋" w:hAnsi="仿宋" w:eastAsia="仿宋" w:cs="仿宋_GB2312"/>
                <w:sz w:val="24"/>
              </w:rPr>
              <w:t>4</w:t>
            </w:r>
          </w:p>
        </w:tc>
        <w:tc>
          <w:tcPr>
            <w:tcW w:w="1470" w:type="dxa"/>
            <w:vAlign w:val="center"/>
          </w:tcPr>
          <w:p>
            <w:pPr>
              <w:widowControl/>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设立互联网域名注册服务机构审批</w:t>
            </w:r>
          </w:p>
        </w:tc>
        <w:tc>
          <w:tcPr>
            <w:tcW w:w="3156" w:type="dxa"/>
            <w:vAlign w:val="center"/>
          </w:tcPr>
          <w:p>
            <w:pPr>
              <w:widowControl/>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本行政区域内互联网域名注册服务机构设立的申请</w:t>
            </w:r>
          </w:p>
        </w:tc>
        <w:tc>
          <w:tcPr>
            <w:tcW w:w="1110" w:type="dxa"/>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法人</w:t>
            </w:r>
          </w:p>
        </w:tc>
        <w:tc>
          <w:tcPr>
            <w:tcW w:w="2775" w:type="dxa"/>
            <w:vAlign w:val="center"/>
          </w:tcPr>
          <w:p>
            <w:pPr>
              <w:widowControl/>
              <w:jc w:val="left"/>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工业和信息化部政务服务平台（https://ythzxfw.miit.gov.cn/index）</w:t>
            </w:r>
          </w:p>
        </w:tc>
        <w:tc>
          <w:tcPr>
            <w:tcW w:w="2400" w:type="dxa"/>
            <w:vAlign w:val="center"/>
          </w:tcPr>
          <w:p>
            <w:pPr>
              <w:widowControl/>
              <w:numPr>
                <w:ilvl w:val="0"/>
                <w:numId w:val="3"/>
              </w:numP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书面申请；</w:t>
            </w:r>
          </w:p>
          <w:p>
            <w:pPr>
              <w:widowControl/>
              <w:numPr>
                <w:ilvl w:val="0"/>
                <w:numId w:val="3"/>
              </w:numP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公司概况；</w:t>
            </w:r>
          </w:p>
          <w:p>
            <w:pPr>
              <w:widowControl/>
              <w:numPr>
                <w:ilvl w:val="0"/>
                <w:numId w:val="3"/>
              </w:numP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业务方案；</w:t>
            </w:r>
          </w:p>
          <w:p>
            <w:pPr>
              <w:widowControl/>
              <w:numPr>
                <w:ilvl w:val="0"/>
                <w:numId w:val="3"/>
              </w:numP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网络与信息安全保障措施。</w:t>
            </w:r>
          </w:p>
        </w:tc>
        <w:tc>
          <w:tcPr>
            <w:tcW w:w="1065" w:type="dxa"/>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20</w:t>
            </w:r>
            <w:r>
              <w:rPr>
                <w:rFonts w:hint="eastAsia" w:ascii="仿宋" w:hAnsi="仿宋" w:eastAsia="仿宋" w:cs="仿宋_GB2312"/>
                <w:sz w:val="24"/>
              </w:rPr>
              <w:t>个工作日</w:t>
            </w:r>
          </w:p>
        </w:tc>
        <w:tc>
          <w:tcPr>
            <w:tcW w:w="1230" w:type="dxa"/>
            <w:vAlign w:val="center"/>
          </w:tcPr>
          <w:p>
            <w:pPr>
              <w:jc w:val="center"/>
              <w:rPr>
                <w:rFonts w:ascii="仿宋" w:hAnsi="仿宋" w:eastAsia="仿宋" w:cs="仿宋_GB2312"/>
                <w:sz w:val="24"/>
              </w:rPr>
            </w:pPr>
            <w:r>
              <w:rPr>
                <w:rFonts w:hint="eastAsia" w:ascii="仿宋" w:hAnsi="仿宋" w:eastAsia="仿宋" w:cs="仿宋_GB2312"/>
                <w:sz w:val="24"/>
              </w:rPr>
              <w:t>免费</w:t>
            </w:r>
          </w:p>
        </w:tc>
        <w:tc>
          <w:tcPr>
            <w:tcW w:w="810" w:type="dxa"/>
            <w:vAlign w:val="center"/>
          </w:tcPr>
          <w:p>
            <w:pPr>
              <w:jc w:val="center"/>
              <w:rPr>
                <w:rFonts w:ascii="仿宋" w:hAnsi="仿宋" w:eastAsia="仿宋"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6" w:hRule="atLeast"/>
        </w:trPr>
        <w:tc>
          <w:tcPr>
            <w:tcW w:w="720" w:type="dxa"/>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5</w:t>
            </w:r>
          </w:p>
        </w:tc>
        <w:tc>
          <w:tcPr>
            <w:tcW w:w="1470" w:type="dxa"/>
            <w:vAlign w:val="center"/>
          </w:tcPr>
          <w:p>
            <w:pPr>
              <w:widowControl/>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通信工程施工企业主要负责人 项目负责人和专职安全生产管理人员安全生产考核</w:t>
            </w:r>
          </w:p>
        </w:tc>
        <w:tc>
          <w:tcPr>
            <w:tcW w:w="3156" w:type="dxa"/>
            <w:vAlign w:val="center"/>
          </w:tcPr>
          <w:p>
            <w:pPr>
              <w:widowControl/>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通信工程施工企业主要负责人 项目负责人和专职安全生产管理人员由受聘的通信工程施工企业，通过“通信行业规划建设管理信息系统”申请安全生产考核，考核合格的颁发相应类别安全生产考核合格证书</w:t>
            </w:r>
          </w:p>
        </w:tc>
        <w:tc>
          <w:tcPr>
            <w:tcW w:w="1110" w:type="dxa"/>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自然人</w:t>
            </w:r>
          </w:p>
        </w:tc>
        <w:tc>
          <w:tcPr>
            <w:tcW w:w="2775" w:type="dxa"/>
            <w:vAlign w:val="center"/>
          </w:tcPr>
          <w:p>
            <w:pPr>
              <w:widowControl/>
              <w:jc w:val="left"/>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工业和信息化部政务服务平台（https://ythzxfw.miit.gov.cn/index）</w:t>
            </w:r>
          </w:p>
        </w:tc>
        <w:tc>
          <w:tcPr>
            <w:tcW w:w="2400" w:type="dxa"/>
            <w:vAlign w:val="center"/>
          </w:tcPr>
          <w:p>
            <w:pPr>
              <w:widowControl/>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 xml:space="preserve">1、学历证书或技术职称证书扫描件； 2、从事通信工程建设的工作经历记录表（企业法定代表人除外）； </w:t>
            </w:r>
          </w:p>
          <w:p>
            <w:pPr>
              <w:widowControl/>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 xml:space="preserve">3、劳动合同及在本企业缴纳的社保证明扫描件； </w:t>
            </w:r>
          </w:p>
          <w:p>
            <w:pPr>
              <w:widowControl/>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 xml:space="preserve">4、安全生产知识考核通过证明（考试成绩自动录入通信行业规划建设管理信息系统）； </w:t>
            </w:r>
          </w:p>
          <w:p>
            <w:pPr>
              <w:widowControl/>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5、身份证扫描件及1寸证件照电子版；6、企业年度安全生产教育培训合格证明材料扫描件。</w:t>
            </w:r>
          </w:p>
        </w:tc>
        <w:tc>
          <w:tcPr>
            <w:tcW w:w="1065" w:type="dxa"/>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sz w:val="24"/>
              </w:rPr>
              <w:t>15个工作日</w:t>
            </w:r>
          </w:p>
        </w:tc>
        <w:tc>
          <w:tcPr>
            <w:tcW w:w="1230" w:type="dxa"/>
            <w:vAlign w:val="center"/>
          </w:tcPr>
          <w:p>
            <w:pPr>
              <w:jc w:val="center"/>
              <w:rPr>
                <w:rFonts w:ascii="仿宋" w:hAnsi="仿宋" w:eastAsia="仿宋" w:cs="仿宋_GB2312"/>
                <w:sz w:val="24"/>
              </w:rPr>
            </w:pPr>
            <w:r>
              <w:rPr>
                <w:rFonts w:hint="eastAsia" w:ascii="仿宋" w:hAnsi="仿宋" w:eastAsia="仿宋" w:cs="仿宋_GB2312"/>
                <w:sz w:val="24"/>
              </w:rPr>
              <w:t>免费</w:t>
            </w:r>
          </w:p>
        </w:tc>
        <w:tc>
          <w:tcPr>
            <w:tcW w:w="810" w:type="dxa"/>
            <w:vAlign w:val="center"/>
          </w:tcPr>
          <w:p>
            <w:pPr>
              <w:widowControl/>
              <w:jc w:val="center"/>
              <w:textAlignment w:val="center"/>
              <w:rPr>
                <w:rFonts w:ascii="仿宋" w:hAnsi="仿宋" w:eastAsia="仿宋" w:cs="仿宋_GB2312"/>
                <w:color w:val="000000"/>
                <w:kern w:val="0"/>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6" w:hRule="atLeast"/>
        </w:trPr>
        <w:tc>
          <w:tcPr>
            <w:tcW w:w="720" w:type="dxa"/>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6</w:t>
            </w:r>
          </w:p>
        </w:tc>
        <w:tc>
          <w:tcPr>
            <w:tcW w:w="1470" w:type="dxa"/>
            <w:vAlign w:val="center"/>
          </w:tcPr>
          <w:p>
            <w:pPr>
              <w:widowControl/>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电信用户申诉受理</w:t>
            </w:r>
          </w:p>
        </w:tc>
        <w:tc>
          <w:tcPr>
            <w:tcW w:w="3156" w:type="dxa"/>
            <w:vAlign w:val="center"/>
          </w:tcPr>
          <w:p>
            <w:pPr>
              <w:widowControl/>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开展本行政区电信用户申诉受理工作</w:t>
            </w:r>
          </w:p>
        </w:tc>
        <w:tc>
          <w:tcPr>
            <w:tcW w:w="1110" w:type="dxa"/>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自然人、法人</w:t>
            </w:r>
          </w:p>
        </w:tc>
        <w:tc>
          <w:tcPr>
            <w:tcW w:w="2775" w:type="dxa"/>
            <w:vAlign w:val="center"/>
          </w:tcPr>
          <w:p>
            <w:pPr>
              <w:widowControl/>
              <w:jc w:val="left"/>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来访、函件、电话、传真、留言、电子邮件、网站等方式均可提出</w:t>
            </w:r>
          </w:p>
        </w:tc>
        <w:tc>
          <w:tcPr>
            <w:tcW w:w="2400" w:type="dxa"/>
            <w:vAlign w:val="center"/>
          </w:tcPr>
          <w:p>
            <w:pPr>
              <w:widowControl/>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1、申诉人姓名或名称、地址、电话号码、邮政编码；</w:t>
            </w:r>
          </w:p>
          <w:p>
            <w:pPr>
              <w:widowControl/>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2、被申诉人名称、地址；</w:t>
            </w:r>
          </w:p>
          <w:p>
            <w:pPr>
              <w:widowControl/>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3、申诉要求、理由、事实根据；</w:t>
            </w:r>
          </w:p>
          <w:p>
            <w:pPr>
              <w:widowControl/>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4、申诉日期。</w:t>
            </w:r>
          </w:p>
        </w:tc>
        <w:tc>
          <w:tcPr>
            <w:tcW w:w="1065" w:type="dxa"/>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30</w:t>
            </w:r>
            <w:r>
              <w:rPr>
                <w:rFonts w:hint="eastAsia" w:ascii="仿宋" w:hAnsi="仿宋" w:eastAsia="仿宋" w:cs="仿宋_GB2312"/>
                <w:sz w:val="24"/>
              </w:rPr>
              <w:t>个自然日</w:t>
            </w:r>
          </w:p>
        </w:tc>
        <w:tc>
          <w:tcPr>
            <w:tcW w:w="1230" w:type="dxa"/>
            <w:vAlign w:val="center"/>
          </w:tcPr>
          <w:p>
            <w:pPr>
              <w:jc w:val="center"/>
              <w:rPr>
                <w:rFonts w:ascii="仿宋" w:hAnsi="仿宋" w:eastAsia="仿宋" w:cs="仿宋_GB2312"/>
                <w:sz w:val="24"/>
              </w:rPr>
            </w:pPr>
            <w:r>
              <w:rPr>
                <w:rFonts w:hint="eastAsia" w:ascii="仿宋" w:hAnsi="仿宋" w:eastAsia="仿宋" w:cs="仿宋_GB2312"/>
                <w:sz w:val="24"/>
              </w:rPr>
              <w:t>免费</w:t>
            </w:r>
          </w:p>
        </w:tc>
        <w:tc>
          <w:tcPr>
            <w:tcW w:w="810" w:type="dxa"/>
            <w:vAlign w:val="center"/>
          </w:tcPr>
          <w:p>
            <w:pPr>
              <w:widowControl/>
              <w:jc w:val="center"/>
              <w:textAlignment w:val="center"/>
              <w:rPr>
                <w:rFonts w:ascii="仿宋" w:hAnsi="仿宋" w:eastAsia="仿宋"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6" w:hRule="atLeast"/>
        </w:trPr>
        <w:tc>
          <w:tcPr>
            <w:tcW w:w="720" w:type="dxa"/>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7</w:t>
            </w:r>
          </w:p>
        </w:tc>
        <w:tc>
          <w:tcPr>
            <w:tcW w:w="1470" w:type="dxa"/>
            <w:vAlign w:val="center"/>
          </w:tcPr>
          <w:p>
            <w:pPr>
              <w:widowControl/>
              <w:textAlignment w:val="center"/>
              <w:rPr>
                <w:rFonts w:ascii="仿宋" w:hAnsi="仿宋" w:eastAsia="仿宋" w:cs="仿宋_GB2312"/>
                <w:color w:val="000000"/>
                <w:kern w:val="0"/>
                <w:sz w:val="24"/>
              </w:rPr>
            </w:pPr>
            <w:r>
              <w:rPr>
                <w:rFonts w:hint="eastAsia" w:ascii="仿宋" w:hAnsi="仿宋" w:eastAsia="仿宋" w:cs="仿宋_GB2312"/>
                <w:bCs/>
                <w:color w:val="000000"/>
                <w:kern w:val="0"/>
                <w:sz w:val="24"/>
              </w:rPr>
              <w:t>基础电信企业资费套餐备案</w:t>
            </w:r>
          </w:p>
        </w:tc>
        <w:tc>
          <w:tcPr>
            <w:tcW w:w="3156" w:type="dxa"/>
            <w:vAlign w:val="center"/>
          </w:tcPr>
          <w:p>
            <w:pPr>
              <w:widowControl/>
              <w:textAlignment w:val="center"/>
              <w:rPr>
                <w:rFonts w:ascii="仿宋" w:hAnsi="仿宋" w:eastAsia="仿宋" w:cs="仿宋_GB2312"/>
                <w:color w:val="000000"/>
                <w:kern w:val="0"/>
                <w:sz w:val="24"/>
              </w:rPr>
            </w:pPr>
            <w:r>
              <w:rPr>
                <w:rFonts w:hint="eastAsia" w:ascii="仿宋" w:hAnsi="仿宋" w:eastAsia="仿宋" w:cs="仿宋_GB2312"/>
                <w:bCs/>
                <w:color w:val="000000"/>
                <w:kern w:val="0"/>
                <w:sz w:val="24"/>
              </w:rPr>
              <w:t>电信业务经营者应当按照国家规定的电信服务标准向电信用户提供服务。电信业务经营者提供服务的种类、范围、资费标准和时限，应当向社会公布，并报省、自治区、直辖市电信管理机构备案。</w:t>
            </w:r>
          </w:p>
        </w:tc>
        <w:tc>
          <w:tcPr>
            <w:tcW w:w="1110" w:type="dxa"/>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法人</w:t>
            </w:r>
          </w:p>
        </w:tc>
        <w:tc>
          <w:tcPr>
            <w:tcW w:w="2775" w:type="dxa"/>
            <w:vAlign w:val="center"/>
          </w:tcPr>
          <w:p>
            <w:pPr>
              <w:widowControl/>
              <w:jc w:val="left"/>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皖事通办（https://www.ahzwfw.gov.cn/bog-bsdt/static/workProcess/components/applicationMaterial.html?ssqdId=4028e6a58b2890b7018b5a31eb2e13ef&amp;ssqdCode=fe15a60c4bf744a9a0b1c921ed8eecaf&amp;typeSipe=nameSkip）</w:t>
            </w:r>
          </w:p>
        </w:tc>
        <w:tc>
          <w:tcPr>
            <w:tcW w:w="2400" w:type="dxa"/>
            <w:vAlign w:val="center"/>
          </w:tcPr>
          <w:p>
            <w:pPr>
              <w:widowControl/>
              <w:textAlignment w:val="center"/>
              <w:rPr>
                <w:rFonts w:ascii="仿宋" w:hAnsi="仿宋" w:eastAsia="仿宋" w:cs="仿宋_GB2312"/>
                <w:color w:val="000000"/>
                <w:kern w:val="0"/>
                <w:sz w:val="24"/>
              </w:rPr>
            </w:pPr>
            <w:r>
              <w:rPr>
                <w:rFonts w:hint="eastAsia" w:ascii="仿宋" w:hAnsi="仿宋" w:eastAsia="仿宋" w:cs="仿宋_GB2312"/>
                <w:sz w:val="24"/>
              </w:rPr>
              <w:t>安徽省电信资费备案表</w:t>
            </w:r>
          </w:p>
        </w:tc>
        <w:tc>
          <w:tcPr>
            <w:tcW w:w="1065" w:type="dxa"/>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sz w:val="24"/>
              </w:rPr>
              <w:t>5个工作日</w:t>
            </w:r>
          </w:p>
        </w:tc>
        <w:tc>
          <w:tcPr>
            <w:tcW w:w="1230" w:type="dxa"/>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免费</w:t>
            </w:r>
          </w:p>
        </w:tc>
        <w:tc>
          <w:tcPr>
            <w:tcW w:w="810" w:type="dxa"/>
            <w:vAlign w:val="center"/>
          </w:tcPr>
          <w:p>
            <w:pPr>
              <w:widowControl/>
              <w:jc w:val="center"/>
              <w:textAlignment w:val="center"/>
              <w:rPr>
                <w:rFonts w:ascii="仿宋" w:hAnsi="仿宋" w:eastAsia="仿宋" w:cs="仿宋_GB2312"/>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8</w:t>
            </w:r>
          </w:p>
        </w:tc>
        <w:tc>
          <w:tcPr>
            <w:tcW w:w="1470" w:type="dxa"/>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百城千园行为企送服务</w:t>
            </w:r>
          </w:p>
        </w:tc>
        <w:tc>
          <w:tcPr>
            <w:tcW w:w="3156" w:type="dxa"/>
            <w:vAlign w:val="center"/>
          </w:tcPr>
          <w:p>
            <w:pPr>
              <w:widowControl/>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结合工信部工业互联网“百城千园行”专题活动，</w:t>
            </w:r>
            <w:r>
              <w:rPr>
                <w:rFonts w:hint="eastAsia" w:ascii="仿宋" w:hAnsi="仿宋" w:eastAsia="仿宋" w:cs="仿宋_GB2312"/>
                <w:b/>
                <w:bCs/>
                <w:color w:val="000000"/>
                <w:kern w:val="0"/>
                <w:sz w:val="24"/>
              </w:rPr>
              <w:t>一是</w:t>
            </w:r>
            <w:r>
              <w:rPr>
                <w:rFonts w:hint="eastAsia" w:ascii="仿宋" w:hAnsi="仿宋" w:eastAsia="仿宋" w:cs="仿宋_GB2312"/>
                <w:color w:val="000000"/>
                <w:kern w:val="0"/>
                <w:sz w:val="24"/>
              </w:rPr>
              <w:t>进一步加大中小企业上云优惠力度，帮助中小企业纾困解难，助力中小企业数字化转型。</w:t>
            </w:r>
            <w:r>
              <w:rPr>
                <w:rFonts w:hint="eastAsia" w:ascii="仿宋" w:hAnsi="仿宋" w:eastAsia="仿宋" w:cs="仿宋_GB2312"/>
                <w:b/>
                <w:bCs/>
                <w:color w:val="000000"/>
                <w:kern w:val="0"/>
                <w:sz w:val="24"/>
              </w:rPr>
              <w:t>二是</w:t>
            </w:r>
            <w:r>
              <w:rPr>
                <w:rFonts w:hint="eastAsia" w:ascii="仿宋" w:hAnsi="仿宋" w:eastAsia="仿宋" w:cs="仿宋_GB2312"/>
                <w:color w:val="000000"/>
                <w:kern w:val="0"/>
                <w:sz w:val="24"/>
              </w:rPr>
              <w:t>我局与技术支撑单位，开展网络安全、数据安全宣讲，提升省内工业互联网企业网络安全意识，提高安全防护水平。</w:t>
            </w:r>
            <w:r>
              <w:rPr>
                <w:rFonts w:hint="eastAsia" w:ascii="仿宋" w:hAnsi="仿宋" w:eastAsia="仿宋" w:cs="仿宋_GB2312"/>
                <w:b/>
                <w:bCs/>
                <w:color w:val="000000"/>
                <w:kern w:val="0"/>
                <w:sz w:val="24"/>
              </w:rPr>
              <w:t>三是</w:t>
            </w:r>
            <w:r>
              <w:rPr>
                <w:rFonts w:hint="eastAsia" w:ascii="仿宋" w:hAnsi="仿宋" w:eastAsia="仿宋" w:cs="仿宋_GB2312"/>
                <w:color w:val="000000"/>
                <w:kern w:val="0"/>
                <w:sz w:val="24"/>
              </w:rPr>
              <w:t>搭建律企协作平台，组织开展法制宣讲和法治体检，推动律师法律服务融入信息通信行业，促进行业良性发展。</w:t>
            </w:r>
          </w:p>
        </w:tc>
        <w:tc>
          <w:tcPr>
            <w:tcW w:w="1110" w:type="dxa"/>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法人</w:t>
            </w:r>
          </w:p>
        </w:tc>
        <w:tc>
          <w:tcPr>
            <w:tcW w:w="2775" w:type="dxa"/>
            <w:vAlign w:val="center"/>
          </w:tcPr>
          <w:p>
            <w:pPr>
              <w:widowControl/>
              <w:jc w:val="left"/>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0551-65680803（中小企业上云）</w:t>
            </w:r>
          </w:p>
          <w:p>
            <w:pPr>
              <w:widowControl/>
              <w:jc w:val="left"/>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0551-65680793（工业互联网网络安全）</w:t>
            </w:r>
          </w:p>
          <w:p>
            <w:pPr>
              <w:widowControl/>
              <w:jc w:val="left"/>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0551-65680721（律企协作）</w:t>
            </w:r>
          </w:p>
        </w:tc>
        <w:tc>
          <w:tcPr>
            <w:tcW w:w="2400" w:type="dxa"/>
            <w:vAlign w:val="center"/>
          </w:tcPr>
          <w:p>
            <w:pPr>
              <w:widowControl/>
              <w:textAlignment w:val="center"/>
              <w:rPr>
                <w:rFonts w:ascii="仿宋" w:hAnsi="仿宋" w:eastAsia="仿宋" w:cs="仿宋_GB2312"/>
                <w:color w:val="000000"/>
                <w:kern w:val="0"/>
                <w:sz w:val="24"/>
              </w:rPr>
            </w:pPr>
          </w:p>
        </w:tc>
        <w:tc>
          <w:tcPr>
            <w:tcW w:w="1065" w:type="dxa"/>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阶段性重点工作</w:t>
            </w:r>
          </w:p>
        </w:tc>
        <w:tc>
          <w:tcPr>
            <w:tcW w:w="1230" w:type="dxa"/>
            <w:vAlign w:val="center"/>
          </w:tcPr>
          <w:p>
            <w:pPr>
              <w:widowControl/>
              <w:jc w:val="center"/>
              <w:textAlignment w:val="center"/>
              <w:rPr>
                <w:rFonts w:ascii="仿宋" w:hAnsi="仿宋" w:eastAsia="仿宋" w:cs="仿宋_GB2312"/>
                <w:color w:val="000000"/>
                <w:kern w:val="0"/>
                <w:sz w:val="24"/>
              </w:rPr>
            </w:pPr>
            <w:r>
              <w:rPr>
                <w:rFonts w:hint="eastAsia" w:ascii="仿宋" w:hAnsi="仿宋" w:eastAsia="仿宋" w:cs="仿宋_GB2312"/>
                <w:color w:val="000000"/>
                <w:kern w:val="0"/>
                <w:sz w:val="24"/>
              </w:rPr>
              <w:t>免费</w:t>
            </w:r>
          </w:p>
        </w:tc>
        <w:tc>
          <w:tcPr>
            <w:tcW w:w="810" w:type="dxa"/>
            <w:vAlign w:val="center"/>
          </w:tcPr>
          <w:p>
            <w:pPr>
              <w:widowControl/>
              <w:jc w:val="center"/>
              <w:textAlignment w:val="center"/>
              <w:rPr>
                <w:rFonts w:ascii="仿宋" w:hAnsi="仿宋" w:eastAsia="仿宋" w:cs="仿宋_GB2312"/>
                <w:color w:val="000000"/>
                <w:kern w:val="0"/>
                <w:sz w:val="24"/>
              </w:rPr>
            </w:pPr>
          </w:p>
        </w:tc>
      </w:tr>
    </w:tbl>
    <w:p>
      <w:pPr>
        <w:widowControl/>
        <w:jc w:val="center"/>
        <w:textAlignment w:val="center"/>
        <w:rPr>
          <w:rFonts w:ascii="仿宋_GB2312" w:hAnsi="仿宋_GB2312" w:eastAsia="仿宋_GB2312" w:cs="仿宋_GB2312"/>
          <w:color w:val="000000"/>
          <w:kern w:val="0"/>
          <w:sz w:val="24"/>
        </w:rPr>
      </w:pPr>
    </w:p>
    <w:sectPr>
      <w:pgSz w:w="16838" w:h="11906" w:orient="landscape"/>
      <w:pgMar w:top="794" w:right="1134" w:bottom="85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微软雅黑">
    <w:panose1 w:val="020B0502040204020203"/>
    <w:charset w:val="86"/>
    <w:family w:val="auto"/>
    <w:pitch w:val="default"/>
    <w:sig w:usb0="80000287" w:usb1="2ACF001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B81B1E"/>
    <w:multiLevelType w:val="singleLevel"/>
    <w:tmpl w:val="D1B81B1E"/>
    <w:lvl w:ilvl="0" w:tentative="0">
      <w:start w:val="1"/>
      <w:numFmt w:val="decimal"/>
      <w:suff w:val="nothing"/>
      <w:lvlText w:val="%1、"/>
      <w:lvlJc w:val="left"/>
    </w:lvl>
  </w:abstractNum>
  <w:abstractNum w:abstractNumId="1">
    <w:nsid w:val="F8145746"/>
    <w:multiLevelType w:val="singleLevel"/>
    <w:tmpl w:val="F8145746"/>
    <w:lvl w:ilvl="0" w:tentative="0">
      <w:start w:val="1"/>
      <w:numFmt w:val="decimal"/>
      <w:suff w:val="nothing"/>
      <w:lvlText w:val="%1、"/>
      <w:lvlJc w:val="left"/>
    </w:lvl>
  </w:abstractNum>
  <w:abstractNum w:abstractNumId="2">
    <w:nsid w:val="07539499"/>
    <w:multiLevelType w:val="singleLevel"/>
    <w:tmpl w:val="07539499"/>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lmOTZkMjgwMDIxOTc4ZjBkZDI2ZjM0OGRlOWJhYWYifQ=="/>
  </w:docVars>
  <w:rsids>
    <w:rsidRoot w:val="27B5500B"/>
    <w:rsid w:val="000808C3"/>
    <w:rsid w:val="000817C1"/>
    <w:rsid w:val="000A5E02"/>
    <w:rsid w:val="001A7143"/>
    <w:rsid w:val="00262849"/>
    <w:rsid w:val="00262E17"/>
    <w:rsid w:val="00297050"/>
    <w:rsid w:val="002C452C"/>
    <w:rsid w:val="00323051"/>
    <w:rsid w:val="004F50D5"/>
    <w:rsid w:val="00632370"/>
    <w:rsid w:val="00714F1E"/>
    <w:rsid w:val="00722B6E"/>
    <w:rsid w:val="00866CF8"/>
    <w:rsid w:val="008D27F6"/>
    <w:rsid w:val="009B2F6B"/>
    <w:rsid w:val="009D0343"/>
    <w:rsid w:val="00A92D3B"/>
    <w:rsid w:val="00A945E9"/>
    <w:rsid w:val="00C51F23"/>
    <w:rsid w:val="00D23833"/>
    <w:rsid w:val="00D406E9"/>
    <w:rsid w:val="00DD0E64"/>
    <w:rsid w:val="00E04D73"/>
    <w:rsid w:val="00F200C5"/>
    <w:rsid w:val="00F472DE"/>
    <w:rsid w:val="00F92F90"/>
    <w:rsid w:val="0DF81454"/>
    <w:rsid w:val="1C413F43"/>
    <w:rsid w:val="27B5500B"/>
    <w:rsid w:val="2B990335"/>
    <w:rsid w:val="34F34F5A"/>
    <w:rsid w:val="39342C65"/>
    <w:rsid w:val="422D3C39"/>
    <w:rsid w:val="45391F1E"/>
    <w:rsid w:val="45C67F6C"/>
    <w:rsid w:val="4D8D78A2"/>
    <w:rsid w:val="518B5C58"/>
    <w:rsid w:val="55C34A17"/>
    <w:rsid w:val="59807655"/>
    <w:rsid w:val="641373D1"/>
    <w:rsid w:val="71C23FF5"/>
    <w:rsid w:val="728177AD"/>
    <w:rsid w:val="7DB3184B"/>
    <w:rsid w:val="7EDCD14A"/>
    <w:rsid w:val="7FFB603E"/>
    <w:rsid w:val="F593C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customStyle="1" w:styleId="10">
    <w:name w:val="页眉 Char"/>
    <w:basedOn w:val="8"/>
    <w:link w:val="4"/>
    <w:qFormat/>
    <w:uiPriority w:val="0"/>
    <w:rPr>
      <w:rFonts w:asciiTheme="minorHAnsi" w:hAnsiTheme="minorHAnsi" w:eastAsiaTheme="minorEastAsia" w:cstheme="minorBidi"/>
      <w:kern w:val="2"/>
      <w:sz w:val="18"/>
      <w:szCs w:val="18"/>
    </w:rPr>
  </w:style>
  <w:style w:type="character" w:customStyle="1" w:styleId="11">
    <w:name w:val="页脚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257</Words>
  <Characters>1466</Characters>
  <Lines>12</Lines>
  <Paragraphs>3</Paragraphs>
  <TotalTime>105</TotalTime>
  <ScaleCrop>false</ScaleCrop>
  <LinksUpToDate>false</LinksUpToDate>
  <CharactersWithSpaces>1720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2023-12-04T14:56:00Z</dcterms:created>
  <dc:creator>Administrator</dc:creator>
  <cp:lastModifiedBy>kylin</cp:lastModifiedBy>
  <cp:lastPrinted>2023-12-28T18:20:00Z</cp:lastPrinted>
  <dcterms:modified xsi:type="dcterms:W3CDTF">2024-01-30T15:15:17Z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650D0951378948328288C512A8395705_13</vt:lpwstr>
  </property>
</Properties>
</file>